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4B177E" w:rsidRDefault="00181D90" w:rsidP="004B177E">
      <w:pPr>
        <w:autoSpaceDE w:val="0"/>
        <w:autoSpaceDN w:val="0"/>
        <w:adjustRightInd w:val="0"/>
        <w:jc w:val="center"/>
        <w:outlineLvl w:val="0"/>
        <w:rPr>
          <w:rFonts w:asciiTheme="minorHAnsi" w:eastAsiaTheme="minorHAnsi" w:hAnsiTheme="minorHAnsi"/>
          <w:b/>
          <w:bCs/>
          <w:sz w:val="18"/>
          <w:szCs w:val="24"/>
          <w:lang w:val="ru-RU"/>
        </w:rPr>
      </w:pPr>
      <w:r w:rsidRPr="004B177E">
        <w:rPr>
          <w:rFonts w:asciiTheme="minorHAnsi" w:eastAsiaTheme="minorHAnsi" w:hAnsiTheme="minorHAnsi"/>
          <w:b/>
          <w:bCs/>
          <w:sz w:val="18"/>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4B177E" w:rsidRDefault="00BE6DC2" w:rsidP="00523899">
            <w:pPr>
              <w:spacing w:line="200" w:lineRule="exact"/>
              <w:jc w:val="center"/>
              <w:rPr>
                <w:rFonts w:asciiTheme="minorHAnsi" w:hAnsiTheme="minorHAnsi"/>
                <w:b/>
                <w:sz w:val="18"/>
                <w:szCs w:val="24"/>
              </w:rPr>
            </w:pPr>
            <w:r w:rsidRPr="004B177E">
              <w:rPr>
                <w:rFonts w:asciiTheme="minorHAnsi" w:hAnsiTheme="minorHAnsi"/>
                <w:b/>
                <w:sz w:val="18"/>
                <w:szCs w:val="24"/>
              </w:rPr>
              <w:t xml:space="preserve">1. </w:t>
            </w:r>
            <w:proofErr w:type="spellStart"/>
            <w:r w:rsidRPr="004B177E">
              <w:rPr>
                <w:rFonts w:asciiTheme="minorHAnsi" w:hAnsiTheme="minorHAnsi"/>
                <w:b/>
                <w:sz w:val="18"/>
                <w:szCs w:val="24"/>
              </w:rPr>
              <w:t>Общие</w:t>
            </w:r>
            <w:proofErr w:type="spellEnd"/>
            <w:r w:rsidRPr="004B177E">
              <w:rPr>
                <w:rFonts w:asciiTheme="minorHAnsi" w:hAnsiTheme="minorHAnsi"/>
                <w:b/>
                <w:sz w:val="18"/>
                <w:szCs w:val="24"/>
              </w:rPr>
              <w:t xml:space="preserve"> </w:t>
            </w:r>
            <w:proofErr w:type="spellStart"/>
            <w:r w:rsidRPr="004B177E">
              <w:rPr>
                <w:rFonts w:asciiTheme="minorHAnsi" w:hAnsiTheme="minorHAnsi"/>
                <w:b/>
                <w:sz w:val="18"/>
                <w:szCs w:val="24"/>
              </w:rPr>
              <w:t>сведения</w:t>
            </w:r>
            <w:proofErr w:type="spellEnd"/>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1.1.</w:t>
            </w:r>
            <w:r w:rsidRPr="004B177E">
              <w:rPr>
                <w:rFonts w:asciiTheme="minorHAnsi" w:hAnsiTheme="minorHAnsi"/>
                <w:sz w:val="18"/>
                <w:szCs w:val="24"/>
                <w:lang w:eastAsia="ru-RU"/>
              </w:rPr>
              <w:t> </w:t>
            </w:r>
            <w:r w:rsidRPr="004B177E">
              <w:rPr>
                <w:rFonts w:asciiTheme="minorHAnsi" w:hAnsiTheme="minorHAnsi"/>
                <w:sz w:val="18"/>
                <w:szCs w:val="24"/>
                <w:lang w:val="ru-RU" w:eastAsia="ru-RU"/>
              </w:rPr>
              <w:t>Полное фирменное наименование эмитента (для некоммерческой организации – наименование)</w:t>
            </w:r>
          </w:p>
        </w:tc>
        <w:tc>
          <w:tcPr>
            <w:tcW w:w="5528" w:type="dxa"/>
          </w:tcPr>
          <w:p w:rsidR="00046D8F" w:rsidRPr="004B177E" w:rsidRDefault="00046D8F" w:rsidP="00046D8F">
            <w:pPr>
              <w:autoSpaceDE w:val="0"/>
              <w:autoSpaceDN w:val="0"/>
              <w:rPr>
                <w:rFonts w:asciiTheme="minorHAnsi" w:hAnsiTheme="minorHAnsi"/>
                <w:b/>
                <w:i/>
                <w:sz w:val="18"/>
                <w:szCs w:val="24"/>
                <w:lang w:eastAsia="ru-RU"/>
              </w:rPr>
            </w:pPr>
            <w:proofErr w:type="spellStart"/>
            <w:r w:rsidRPr="004B177E">
              <w:rPr>
                <w:rFonts w:asciiTheme="minorHAnsi" w:hAnsiTheme="minorHAnsi"/>
                <w:b/>
                <w:i/>
                <w:sz w:val="18"/>
                <w:szCs w:val="24"/>
                <w:lang w:eastAsia="ru-RU"/>
              </w:rPr>
              <w:t>Публичное</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акционерное</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общество</w:t>
            </w:r>
            <w:proofErr w:type="spellEnd"/>
            <w:r w:rsidRPr="004B177E">
              <w:rPr>
                <w:rFonts w:asciiTheme="minorHAnsi" w:hAnsiTheme="minorHAnsi"/>
                <w:b/>
                <w:i/>
                <w:sz w:val="18"/>
                <w:szCs w:val="24"/>
                <w:lang w:eastAsia="ru-RU"/>
              </w:rPr>
              <w:t xml:space="preserve"> «</w:t>
            </w:r>
            <w:proofErr w:type="spellStart"/>
            <w:r w:rsidRPr="004B177E">
              <w:rPr>
                <w:rFonts w:asciiTheme="minorHAnsi" w:hAnsiTheme="minorHAnsi"/>
                <w:b/>
                <w:i/>
                <w:sz w:val="18"/>
                <w:szCs w:val="24"/>
                <w:lang w:eastAsia="ru-RU"/>
              </w:rPr>
              <w:t>Русолово</w:t>
            </w:r>
            <w:proofErr w:type="spellEnd"/>
            <w:r w:rsidRPr="004B177E">
              <w:rPr>
                <w:rFonts w:asciiTheme="minorHAnsi" w:hAnsiTheme="minorHAnsi"/>
                <w:b/>
                <w:i/>
                <w:sz w:val="18"/>
                <w:szCs w:val="24"/>
                <w:lang w:eastAsia="ru-RU"/>
              </w:rPr>
              <w:t>»</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1.2. Адрес эмитента, указанный в едином государственном реестре юридических лиц:</w:t>
            </w:r>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val="ru-RU"/>
              </w:rPr>
              <w:t xml:space="preserve">119049, г. Москва, Ленинский пр-т, д. 6, стр. 7, пом. </w:t>
            </w:r>
            <w:r w:rsidRPr="004B177E">
              <w:rPr>
                <w:rFonts w:asciiTheme="minorHAnsi" w:hAnsiTheme="minorHAnsi"/>
                <w:b/>
                <w:i/>
                <w:sz w:val="18"/>
                <w:szCs w:val="24"/>
              </w:rPr>
              <w:t xml:space="preserve">III, </w:t>
            </w:r>
            <w:proofErr w:type="spellStart"/>
            <w:r w:rsidRPr="004B177E">
              <w:rPr>
                <w:rFonts w:asciiTheme="minorHAnsi" w:hAnsiTheme="minorHAnsi"/>
                <w:b/>
                <w:i/>
                <w:sz w:val="18"/>
                <w:szCs w:val="24"/>
              </w:rPr>
              <w:t>комн</w:t>
            </w:r>
            <w:proofErr w:type="spellEnd"/>
            <w:r w:rsidRPr="004B177E">
              <w:rPr>
                <w:rFonts w:asciiTheme="minorHAnsi" w:hAnsiTheme="minorHAnsi"/>
                <w:b/>
                <w:i/>
                <w:sz w:val="18"/>
                <w:szCs w:val="24"/>
              </w:rPr>
              <w:t>. 47, эт.3</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eastAsia="ru-RU"/>
              </w:rPr>
            </w:pPr>
            <w:r w:rsidRPr="004B177E">
              <w:rPr>
                <w:rFonts w:asciiTheme="minorHAnsi" w:hAnsiTheme="minorHAnsi"/>
                <w:sz w:val="18"/>
                <w:szCs w:val="24"/>
                <w:lang w:eastAsia="ru-RU"/>
              </w:rPr>
              <w:t xml:space="preserve">1.3. ОГРН </w:t>
            </w:r>
            <w:proofErr w:type="spellStart"/>
            <w:r w:rsidRPr="004B177E">
              <w:rPr>
                <w:rFonts w:asciiTheme="minorHAnsi" w:hAnsiTheme="minorHAnsi"/>
                <w:sz w:val="18"/>
                <w:szCs w:val="24"/>
                <w:lang w:eastAsia="ru-RU"/>
              </w:rPr>
              <w:t>эмитента</w:t>
            </w:r>
            <w:proofErr w:type="spellEnd"/>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eastAsia="ru-RU"/>
              </w:rPr>
              <w:t>1127746391596</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eastAsia="ru-RU"/>
              </w:rPr>
            </w:pPr>
            <w:r w:rsidRPr="004B177E">
              <w:rPr>
                <w:rFonts w:asciiTheme="minorHAnsi" w:hAnsiTheme="minorHAnsi"/>
                <w:sz w:val="18"/>
                <w:szCs w:val="24"/>
                <w:lang w:eastAsia="ru-RU"/>
              </w:rPr>
              <w:t xml:space="preserve">1.4. ИНН </w:t>
            </w:r>
            <w:proofErr w:type="spellStart"/>
            <w:r w:rsidRPr="004B177E">
              <w:rPr>
                <w:rFonts w:asciiTheme="minorHAnsi" w:hAnsiTheme="minorHAnsi"/>
                <w:sz w:val="18"/>
                <w:szCs w:val="24"/>
                <w:lang w:eastAsia="ru-RU"/>
              </w:rPr>
              <w:t>эмитента</w:t>
            </w:r>
            <w:proofErr w:type="spellEnd"/>
          </w:p>
        </w:tc>
        <w:tc>
          <w:tcPr>
            <w:tcW w:w="5528" w:type="dxa"/>
          </w:tcPr>
          <w:p w:rsidR="00046D8F" w:rsidRPr="004B177E" w:rsidRDefault="00046D8F" w:rsidP="00046D8F">
            <w:pPr>
              <w:autoSpaceDE w:val="0"/>
              <w:autoSpaceDN w:val="0"/>
              <w:rPr>
                <w:rFonts w:asciiTheme="minorHAnsi" w:hAnsiTheme="minorHAnsi"/>
                <w:b/>
                <w:i/>
                <w:sz w:val="18"/>
                <w:szCs w:val="24"/>
                <w:lang w:eastAsia="ru-RU"/>
              </w:rPr>
            </w:pPr>
            <w:r w:rsidRPr="004B177E">
              <w:rPr>
                <w:rFonts w:asciiTheme="minorHAnsi" w:hAnsiTheme="minorHAnsi"/>
                <w:b/>
                <w:i/>
                <w:sz w:val="18"/>
                <w:szCs w:val="24"/>
                <w:lang w:eastAsia="ru-RU"/>
              </w:rPr>
              <w:t>7706774915</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right="57"/>
              <w:rPr>
                <w:rFonts w:asciiTheme="minorHAnsi" w:hAnsiTheme="minorHAnsi"/>
                <w:sz w:val="18"/>
                <w:szCs w:val="24"/>
                <w:lang w:val="ru-RU" w:eastAsia="ru-RU"/>
              </w:rPr>
            </w:pPr>
            <w:r w:rsidRPr="004B177E">
              <w:rPr>
                <w:rFonts w:asciiTheme="minorHAnsi" w:hAnsiTheme="minorHAnsi"/>
                <w:sz w:val="18"/>
                <w:szCs w:val="24"/>
                <w:lang w:val="ru-RU" w:eastAsia="ru-RU"/>
              </w:rPr>
              <w:t xml:space="preserve"> 1.5. Уникальный код эмитента, присвоенный Банком России:</w:t>
            </w:r>
          </w:p>
        </w:tc>
        <w:tc>
          <w:tcPr>
            <w:tcW w:w="5528" w:type="dxa"/>
          </w:tcPr>
          <w:p w:rsidR="00046D8F" w:rsidRPr="004B177E" w:rsidRDefault="00046D8F" w:rsidP="00046D8F">
            <w:pPr>
              <w:autoSpaceDE w:val="0"/>
              <w:autoSpaceDN w:val="0"/>
              <w:rPr>
                <w:rFonts w:asciiTheme="minorHAnsi" w:hAnsiTheme="minorHAnsi"/>
                <w:b/>
                <w:i/>
                <w:sz w:val="18"/>
                <w:szCs w:val="24"/>
                <w:lang w:val="ru-RU" w:eastAsia="ru-RU"/>
              </w:rPr>
            </w:pPr>
            <w:r w:rsidRPr="004B177E">
              <w:rPr>
                <w:rFonts w:asciiTheme="minorHAnsi" w:hAnsiTheme="minorHAnsi"/>
                <w:b/>
                <w:i/>
                <w:sz w:val="18"/>
                <w:szCs w:val="24"/>
                <w:lang w:eastAsia="ru-RU"/>
              </w:rPr>
              <w:t>15065-А</w:t>
            </w:r>
            <w:r w:rsidR="007B170C" w:rsidRPr="004B177E">
              <w:rPr>
                <w:rFonts w:asciiTheme="minorHAnsi" w:hAnsiTheme="minorHAnsi"/>
                <w:b/>
                <w:i/>
                <w:sz w:val="18"/>
                <w:szCs w:val="24"/>
                <w:lang w:val="ru-RU" w:eastAsia="ru-RU"/>
              </w:rPr>
              <w:t xml:space="preserve"> </w:t>
            </w:r>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rPr>
                <w:rFonts w:asciiTheme="minorHAnsi" w:hAnsiTheme="minorHAnsi"/>
                <w:sz w:val="18"/>
                <w:szCs w:val="24"/>
                <w:lang w:val="ru-RU" w:eastAsia="ru-RU"/>
              </w:rPr>
            </w:pPr>
            <w:r w:rsidRPr="004B177E">
              <w:rPr>
                <w:rFonts w:asciiTheme="minorHAnsi" w:hAnsiTheme="minorHAnsi"/>
                <w:sz w:val="18"/>
                <w:szCs w:val="24"/>
                <w:lang w:val="ru-RU" w:eastAsia="ru-RU"/>
              </w:rPr>
              <w:t>1.6.</w:t>
            </w:r>
            <w:r w:rsidRPr="004B177E">
              <w:rPr>
                <w:rFonts w:asciiTheme="minorHAnsi" w:hAnsiTheme="minorHAnsi"/>
                <w:sz w:val="18"/>
                <w:szCs w:val="24"/>
                <w:lang w:eastAsia="ru-RU"/>
              </w:rPr>
              <w:t> </w:t>
            </w:r>
            <w:r w:rsidRPr="004B177E">
              <w:rPr>
                <w:rFonts w:asciiTheme="minorHAnsi" w:hAnsiTheme="minorHAnsi"/>
                <w:sz w:val="18"/>
                <w:szCs w:val="24"/>
                <w:lang w:val="ru-RU" w:eastAsia="ru-RU"/>
              </w:rPr>
              <w:t>Адрес страницы в сети Интернет, используемой эмитентом для раскрытия информации</w:t>
            </w:r>
          </w:p>
        </w:tc>
        <w:tc>
          <w:tcPr>
            <w:tcW w:w="5528" w:type="dxa"/>
          </w:tcPr>
          <w:p w:rsidR="00046D8F" w:rsidRPr="004B177E" w:rsidRDefault="00F413A2" w:rsidP="00046D8F">
            <w:pPr>
              <w:autoSpaceDE w:val="0"/>
              <w:autoSpaceDN w:val="0"/>
              <w:rPr>
                <w:rFonts w:asciiTheme="minorHAnsi" w:hAnsiTheme="minorHAnsi"/>
                <w:b/>
                <w:i/>
                <w:sz w:val="18"/>
                <w:szCs w:val="24"/>
                <w:lang w:val="ru-RU" w:eastAsia="ru-RU"/>
              </w:rPr>
            </w:pPr>
            <w:hyperlink r:id="rId5" w:history="1">
              <w:r w:rsidR="00046D8F" w:rsidRPr="004B177E">
                <w:rPr>
                  <w:rFonts w:asciiTheme="minorHAnsi" w:hAnsiTheme="minorHAnsi"/>
                  <w:b/>
                  <w:i/>
                  <w:sz w:val="18"/>
                  <w:szCs w:val="24"/>
                  <w:u w:val="single"/>
                  <w:lang w:eastAsia="ru-RU"/>
                </w:rPr>
                <w:t>http</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www</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rus</w:t>
              </w:r>
              <w:proofErr w:type="spellEnd"/>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olovo</w:t>
              </w:r>
              <w:proofErr w:type="spellEnd"/>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w:t>
              </w:r>
              <w:proofErr w:type="spellEnd"/>
            </w:hyperlink>
          </w:p>
          <w:p w:rsidR="00046D8F" w:rsidRPr="004B177E" w:rsidRDefault="00F413A2" w:rsidP="00046D8F">
            <w:pPr>
              <w:autoSpaceDE w:val="0"/>
              <w:autoSpaceDN w:val="0"/>
              <w:rPr>
                <w:rFonts w:asciiTheme="minorHAnsi" w:hAnsiTheme="minorHAnsi"/>
                <w:b/>
                <w:i/>
                <w:sz w:val="18"/>
                <w:szCs w:val="24"/>
                <w:lang w:val="ru-RU" w:eastAsia="ru-RU"/>
              </w:rPr>
            </w:pPr>
            <w:hyperlink r:id="rId6" w:history="1">
              <w:r w:rsidR="00046D8F" w:rsidRPr="004B177E">
                <w:rPr>
                  <w:rFonts w:asciiTheme="minorHAnsi" w:hAnsiTheme="minorHAnsi"/>
                  <w:b/>
                  <w:i/>
                  <w:sz w:val="18"/>
                  <w:szCs w:val="24"/>
                  <w:u w:val="single"/>
                  <w:lang w:eastAsia="ru-RU"/>
                </w:rPr>
                <w:t>http</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www</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e</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disclosure</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ru</w:t>
              </w:r>
              <w:proofErr w:type="spellEnd"/>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portal</w:t>
              </w:r>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company</w:t>
              </w:r>
              <w:r w:rsidR="00046D8F" w:rsidRPr="004B177E">
                <w:rPr>
                  <w:rFonts w:asciiTheme="minorHAnsi" w:hAnsiTheme="minorHAnsi"/>
                  <w:b/>
                  <w:i/>
                  <w:sz w:val="18"/>
                  <w:szCs w:val="24"/>
                  <w:u w:val="single"/>
                  <w:lang w:val="ru-RU" w:eastAsia="ru-RU"/>
                </w:rPr>
                <w:t>.</w:t>
              </w:r>
              <w:proofErr w:type="spellStart"/>
              <w:r w:rsidR="00046D8F" w:rsidRPr="004B177E">
                <w:rPr>
                  <w:rFonts w:asciiTheme="minorHAnsi" w:hAnsiTheme="minorHAnsi"/>
                  <w:b/>
                  <w:i/>
                  <w:sz w:val="18"/>
                  <w:szCs w:val="24"/>
                  <w:u w:val="single"/>
                  <w:lang w:eastAsia="ru-RU"/>
                </w:rPr>
                <w:t>aspx</w:t>
              </w:r>
              <w:proofErr w:type="spellEnd"/>
              <w:r w:rsidR="00046D8F" w:rsidRPr="004B177E">
                <w:rPr>
                  <w:rFonts w:asciiTheme="minorHAnsi" w:hAnsiTheme="minorHAnsi"/>
                  <w:b/>
                  <w:i/>
                  <w:sz w:val="18"/>
                  <w:szCs w:val="24"/>
                  <w:u w:val="single"/>
                  <w:lang w:val="ru-RU" w:eastAsia="ru-RU"/>
                </w:rPr>
                <w:t>?</w:t>
              </w:r>
              <w:r w:rsidR="00046D8F" w:rsidRPr="004B177E">
                <w:rPr>
                  <w:rFonts w:asciiTheme="minorHAnsi" w:hAnsiTheme="minorHAnsi"/>
                  <w:b/>
                  <w:i/>
                  <w:sz w:val="18"/>
                  <w:szCs w:val="24"/>
                  <w:u w:val="single"/>
                  <w:lang w:eastAsia="ru-RU"/>
                </w:rPr>
                <w:t>id</w:t>
              </w:r>
              <w:r w:rsidR="00046D8F" w:rsidRPr="004B177E">
                <w:rPr>
                  <w:rFonts w:asciiTheme="minorHAnsi" w:hAnsiTheme="minorHAnsi"/>
                  <w:b/>
                  <w:i/>
                  <w:sz w:val="18"/>
                  <w:szCs w:val="24"/>
                  <w:u w:val="single"/>
                  <w:lang w:val="ru-RU" w:eastAsia="ru-RU"/>
                </w:rPr>
                <w:t>=31422</w:t>
              </w:r>
            </w:hyperlink>
          </w:p>
        </w:tc>
      </w:tr>
      <w:tr w:rsidR="00046D8F" w:rsidRPr="004B177E" w:rsidTr="00190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046D8F" w:rsidRPr="004B177E" w:rsidRDefault="00046D8F" w:rsidP="00046D8F">
            <w:pPr>
              <w:autoSpaceDE w:val="0"/>
              <w:autoSpaceDN w:val="0"/>
              <w:ind w:left="57" w:right="57"/>
              <w:jc w:val="both"/>
              <w:rPr>
                <w:rFonts w:asciiTheme="minorHAnsi" w:hAnsiTheme="minorHAnsi"/>
                <w:sz w:val="18"/>
                <w:szCs w:val="24"/>
                <w:lang w:val="ru-RU" w:eastAsia="ru-RU"/>
              </w:rPr>
            </w:pPr>
            <w:r w:rsidRPr="004B177E">
              <w:rPr>
                <w:rFonts w:asciiTheme="minorHAnsi" w:hAnsiTheme="minorHAnsi"/>
                <w:sz w:val="18"/>
                <w:szCs w:val="24"/>
                <w:lang w:val="ru-RU" w:eastAsia="ru-RU"/>
              </w:rPr>
              <w:t>1.7. Дата наступления события (существенного факта), о котором составлено сообщение</w:t>
            </w:r>
          </w:p>
        </w:tc>
        <w:tc>
          <w:tcPr>
            <w:tcW w:w="5528" w:type="dxa"/>
          </w:tcPr>
          <w:p w:rsidR="00046D8F" w:rsidRPr="004B177E" w:rsidRDefault="004B177E" w:rsidP="00046D8F">
            <w:pPr>
              <w:autoSpaceDE w:val="0"/>
              <w:autoSpaceDN w:val="0"/>
              <w:rPr>
                <w:rFonts w:asciiTheme="minorHAnsi" w:hAnsiTheme="minorHAnsi"/>
                <w:b/>
                <w:i/>
                <w:color w:val="0000FF"/>
                <w:sz w:val="18"/>
                <w:szCs w:val="24"/>
                <w:u w:val="single"/>
                <w:lang w:val="ru-RU" w:eastAsia="ru-RU"/>
              </w:rPr>
            </w:pPr>
            <w:r w:rsidRPr="004B177E">
              <w:rPr>
                <w:rFonts w:asciiTheme="minorHAnsi" w:hAnsiTheme="minorHAnsi"/>
                <w:b/>
                <w:i/>
                <w:sz w:val="18"/>
                <w:szCs w:val="24"/>
                <w:lang w:val="ru-RU" w:eastAsia="ru-RU"/>
              </w:rPr>
              <w:t>01.</w:t>
            </w:r>
            <w:r>
              <w:rPr>
                <w:rFonts w:asciiTheme="minorHAnsi" w:hAnsiTheme="minorHAnsi"/>
                <w:b/>
                <w:i/>
                <w:sz w:val="18"/>
                <w:szCs w:val="24"/>
                <w:lang w:val="ru-RU" w:eastAsia="ru-RU"/>
              </w:rPr>
              <w:t>12</w:t>
            </w:r>
            <w:r w:rsidR="00046D8F" w:rsidRPr="004B177E">
              <w:rPr>
                <w:rFonts w:asciiTheme="minorHAnsi" w:hAnsiTheme="minorHAnsi"/>
                <w:b/>
                <w:i/>
                <w:sz w:val="18"/>
                <w:szCs w:val="24"/>
                <w:lang w:val="ru-RU" w:eastAsia="ru-RU"/>
              </w:rPr>
              <w:t>.2021 г.</w:t>
            </w:r>
          </w:p>
        </w:tc>
      </w:tr>
      <w:tr w:rsidR="00046D8F"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autoSpaceDE w:val="0"/>
              <w:jc w:val="center"/>
              <w:rPr>
                <w:rFonts w:asciiTheme="minorHAnsi" w:eastAsia="Times New Roman CYR" w:hAnsiTheme="minorHAnsi"/>
                <w:b/>
                <w:bCs/>
                <w:color w:val="000000"/>
                <w:sz w:val="18"/>
                <w:szCs w:val="24"/>
                <w:lang w:val="ru-RU"/>
              </w:rPr>
            </w:pPr>
            <w:r w:rsidRPr="004B177E">
              <w:rPr>
                <w:rFonts w:asciiTheme="minorHAnsi" w:eastAsia="Times New Roman CYR" w:hAnsiTheme="minorHAnsi"/>
                <w:b/>
                <w:bCs/>
                <w:color w:val="000000"/>
                <w:sz w:val="18"/>
                <w:szCs w:val="24"/>
                <w:lang w:val="ru-RU"/>
              </w:rPr>
              <w:t>2. Содержание сообщения</w:t>
            </w:r>
          </w:p>
        </w:tc>
      </w:tr>
      <w:tr w:rsidR="00046D8F"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18036D" w:rsidRDefault="00046D8F" w:rsidP="00046D8F">
            <w:pPr>
              <w:tabs>
                <w:tab w:val="left" w:pos="396"/>
                <w:tab w:val="left" w:pos="9870"/>
              </w:tabs>
              <w:adjustRightInd w:val="0"/>
              <w:ind w:left="112" w:right="193"/>
              <w:contextualSpacing/>
              <w:jc w:val="both"/>
              <w:rPr>
                <w:rFonts w:asciiTheme="minorHAnsi" w:eastAsia="Calibri" w:hAnsiTheme="minorHAnsi"/>
                <w:sz w:val="18"/>
                <w:szCs w:val="24"/>
                <w:lang w:val="ru-RU"/>
              </w:rPr>
            </w:pPr>
            <w:r w:rsidRPr="0018036D">
              <w:rPr>
                <w:rFonts w:asciiTheme="minorHAnsi" w:eastAsiaTheme="minorHAnsi" w:hAnsiTheme="minorHAnsi"/>
                <w:bCs/>
                <w:iCs/>
                <w:sz w:val="18"/>
                <w:szCs w:val="24"/>
                <w:lang w:val="ru-RU"/>
              </w:rPr>
              <w:t xml:space="preserve">2.1. </w:t>
            </w:r>
            <w:r w:rsidRPr="0018036D">
              <w:rPr>
                <w:rFonts w:asciiTheme="minorHAnsi" w:eastAsiaTheme="minorHAnsi" w:hAnsiTheme="minorHAnsi"/>
                <w:sz w:val="18"/>
                <w:szCs w:val="24"/>
                <w:lang w:val="ru-RU"/>
              </w:rPr>
              <w:t>Лицо, которое совершило существенную сделку (эмитент; подконтрольная эмитенту организация, имеющая для него существенное значение)</w:t>
            </w:r>
            <w:r w:rsidRPr="0018036D">
              <w:rPr>
                <w:rFonts w:asciiTheme="minorHAnsi" w:eastAsiaTheme="minorHAnsi" w:hAnsiTheme="minorHAnsi"/>
                <w:bCs/>
                <w:iCs/>
                <w:sz w:val="18"/>
                <w:szCs w:val="24"/>
                <w:lang w:val="ru-RU"/>
              </w:rPr>
              <w:t>:</w:t>
            </w:r>
            <w:r w:rsidRPr="0018036D">
              <w:rPr>
                <w:rFonts w:asciiTheme="minorHAnsi" w:eastAsia="Calibri" w:hAnsiTheme="minorHAnsi"/>
                <w:b/>
                <w:i/>
                <w:sz w:val="18"/>
                <w:szCs w:val="24"/>
                <w:lang w:val="ru-RU" w:eastAsia="ru-RU"/>
              </w:rPr>
              <w:t xml:space="preserve"> подконтрольная эмитенту организация, имеющая для него существенное значение.</w:t>
            </w:r>
          </w:p>
          <w:p w:rsidR="00046D8F" w:rsidRPr="0018036D" w:rsidRDefault="00046D8F" w:rsidP="00046D8F">
            <w:pPr>
              <w:autoSpaceDE w:val="0"/>
              <w:autoSpaceDN w:val="0"/>
              <w:ind w:left="112" w:right="112"/>
              <w:jc w:val="both"/>
              <w:rPr>
                <w:rFonts w:asciiTheme="minorHAnsi" w:hAnsiTheme="minorHAnsi"/>
                <w:b/>
                <w:i/>
                <w:sz w:val="18"/>
                <w:szCs w:val="24"/>
                <w:lang w:val="ru-RU" w:eastAsia="ru-RU"/>
              </w:rPr>
            </w:pPr>
            <w:r w:rsidRPr="0018036D">
              <w:rPr>
                <w:rFonts w:asciiTheme="minorHAnsi" w:eastAsiaTheme="minorHAnsi" w:hAnsiTheme="minorHAnsi"/>
                <w:bCs/>
                <w:iCs/>
                <w:sz w:val="18"/>
                <w:szCs w:val="24"/>
                <w:lang w:val="ru-RU"/>
              </w:rPr>
              <w:t xml:space="preserve">2.2. </w:t>
            </w:r>
            <w:r w:rsidRPr="0018036D">
              <w:rPr>
                <w:rFonts w:asciiTheme="minorHAnsi" w:eastAsiaTheme="minorHAnsi" w:hAnsiTheme="minorHAnsi"/>
                <w:sz w:val="18"/>
                <w:szCs w:val="24"/>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18036D">
              <w:rPr>
                <w:rFonts w:asciiTheme="minorHAnsi" w:eastAsiaTheme="minorHAnsi" w:hAnsiTheme="minorHAnsi"/>
                <w:bCs/>
                <w:iCs/>
                <w:sz w:val="18"/>
                <w:szCs w:val="24"/>
                <w:lang w:val="ru-RU"/>
              </w:rPr>
              <w:t xml:space="preserve"> </w:t>
            </w:r>
            <w:r w:rsidRPr="0018036D">
              <w:rPr>
                <w:rFonts w:asciiTheme="minorHAnsi" w:hAnsiTheme="minorHAnsi"/>
                <w:b/>
                <w:i/>
                <w:sz w:val="18"/>
                <w:szCs w:val="24"/>
                <w:lang w:val="ru-RU" w:eastAsia="ru-RU"/>
              </w:rPr>
              <w:t>Акционерное общество «Оловянная рудная компания» (АО «ОРК»), 682707, Хабаровский край, Солнечный район, поселок Горный, литера А, офис1, ИНН 2717017562, ОГРН 1102717000198.</w:t>
            </w:r>
          </w:p>
          <w:p w:rsidR="00046D8F" w:rsidRPr="0018036D" w:rsidRDefault="00046D8F" w:rsidP="00046D8F">
            <w:pPr>
              <w:tabs>
                <w:tab w:val="left" w:pos="419"/>
                <w:tab w:val="left" w:pos="9743"/>
              </w:tabs>
              <w:adjustRightInd w:val="0"/>
              <w:ind w:left="112" w:right="91"/>
              <w:contextualSpacing/>
              <w:jc w:val="both"/>
              <w:rPr>
                <w:rFonts w:asciiTheme="minorHAnsi" w:eastAsia="Calibri" w:hAnsiTheme="minorHAnsi"/>
                <w:b/>
                <w:i/>
                <w:sz w:val="18"/>
                <w:szCs w:val="24"/>
                <w:lang w:val="ru-RU"/>
              </w:rPr>
            </w:pPr>
            <w:r w:rsidRPr="0018036D">
              <w:rPr>
                <w:rFonts w:asciiTheme="minorHAnsi" w:eastAsiaTheme="minorHAnsi" w:hAnsiTheme="minorHAnsi"/>
                <w:bCs/>
                <w:iCs/>
                <w:sz w:val="18"/>
                <w:szCs w:val="24"/>
                <w:lang w:val="ru-RU"/>
              </w:rPr>
              <w:t>2.3. К</w:t>
            </w:r>
            <w:r w:rsidRPr="0018036D">
              <w:rPr>
                <w:rFonts w:asciiTheme="minorHAnsi" w:eastAsiaTheme="minorHAnsi" w:hAnsiTheme="minorHAnsi"/>
                <w:sz w:val="18"/>
                <w:szCs w:val="24"/>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Pr="0018036D">
              <w:rPr>
                <w:rFonts w:asciiTheme="minorHAnsi" w:eastAsia="Calibri" w:hAnsiTheme="minorHAnsi"/>
                <w:b/>
                <w:bCs/>
                <w:i/>
                <w:iCs/>
                <w:sz w:val="18"/>
                <w:szCs w:val="24"/>
                <w:lang w:val="ru-RU"/>
              </w:rPr>
              <w:t>крупная сделка,</w:t>
            </w:r>
            <w:r w:rsidRPr="0018036D">
              <w:rPr>
                <w:rFonts w:asciiTheme="minorHAnsi" w:eastAsia="Calibri" w:hAnsiTheme="minorHAnsi"/>
                <w:b/>
                <w:i/>
                <w:sz w:val="18"/>
                <w:szCs w:val="24"/>
                <w:lang w:val="ru-RU"/>
              </w:rPr>
              <w:t xml:space="preserve"> которая одновременно является сделкой, в совершении которой имелась заинтересованность.</w:t>
            </w:r>
          </w:p>
          <w:p w:rsidR="00046D8F" w:rsidRPr="0018036D" w:rsidRDefault="00046D8F" w:rsidP="00046D8F">
            <w:pPr>
              <w:ind w:left="134" w:right="129"/>
              <w:jc w:val="both"/>
              <w:rPr>
                <w:rFonts w:asciiTheme="minorHAnsi" w:eastAsia="Calibri" w:hAnsiTheme="minorHAnsi"/>
                <w:b/>
                <w:i/>
                <w:sz w:val="18"/>
                <w:szCs w:val="24"/>
                <w:lang w:val="ru-RU"/>
              </w:rPr>
            </w:pPr>
            <w:r w:rsidRPr="0018036D">
              <w:rPr>
                <w:rFonts w:asciiTheme="minorHAnsi" w:eastAsiaTheme="minorHAnsi" w:hAnsiTheme="minorHAnsi"/>
                <w:bCs/>
                <w:iCs/>
                <w:sz w:val="18"/>
                <w:szCs w:val="24"/>
                <w:lang w:val="ru-RU"/>
              </w:rPr>
              <w:t xml:space="preserve">2.4. Вид и предмет существенной сделки: </w:t>
            </w:r>
            <w:r w:rsidRPr="0018036D">
              <w:rPr>
                <w:rFonts w:asciiTheme="minorHAnsi" w:eastAsia="Calibri" w:hAnsiTheme="minorHAnsi"/>
                <w:b/>
                <w:i/>
                <w:sz w:val="18"/>
                <w:szCs w:val="24"/>
                <w:lang w:val="ru-RU"/>
              </w:rPr>
              <w:t xml:space="preserve">договор поручительства, между АО «ОРК» («Поручитель») и Банком ВТБ (ПАО) («Банк») </w:t>
            </w:r>
            <w:r w:rsidRPr="0018036D">
              <w:rPr>
                <w:rFonts w:asciiTheme="minorHAnsi" w:eastAsia="Calibri" w:hAnsiTheme="minorHAnsi"/>
                <w:b/>
                <w:i/>
                <w:sz w:val="18"/>
                <w:szCs w:val="24"/>
                <w:lang w:val="ru-RU" w:bidi="ru-RU"/>
              </w:rPr>
              <w:t>(далее – «Договор»)</w:t>
            </w:r>
            <w:r w:rsidRPr="0018036D">
              <w:rPr>
                <w:rFonts w:asciiTheme="minorHAnsi" w:eastAsia="Calibri" w:hAnsiTheme="minorHAnsi"/>
                <w:b/>
                <w:i/>
                <w:sz w:val="18"/>
                <w:szCs w:val="24"/>
                <w:lang w:val="ru-RU"/>
              </w:rPr>
              <w:t>, в обеспечение исполнения обязательств ПАО «Селигдар» («Заемщик») по кредитному соглашению № 5402 (далее – Кредитное соглашение).</w:t>
            </w:r>
            <w:r w:rsidRPr="0018036D">
              <w:rPr>
                <w:rFonts w:asciiTheme="minorHAnsi" w:eastAsia="Calibri" w:hAnsiTheme="minorHAnsi"/>
                <w:sz w:val="18"/>
                <w:szCs w:val="24"/>
                <w:lang w:val="ru-RU"/>
              </w:rPr>
              <w:t xml:space="preserve"> </w:t>
            </w:r>
            <w:r w:rsidRPr="0018036D">
              <w:rPr>
                <w:rFonts w:asciiTheme="minorHAnsi" w:eastAsia="Calibri" w:hAnsiTheme="minorHAnsi"/>
                <w:b/>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w:t>
            </w:r>
          </w:p>
          <w:p w:rsidR="00046D8F" w:rsidRPr="0018036D" w:rsidRDefault="00046D8F" w:rsidP="00046D8F">
            <w:pPr>
              <w:ind w:left="134" w:right="129"/>
              <w:jc w:val="both"/>
              <w:rPr>
                <w:rFonts w:asciiTheme="minorHAnsi" w:eastAsiaTheme="minorHAnsi" w:hAnsiTheme="minorHAnsi"/>
                <w:bCs/>
                <w:iCs/>
                <w:sz w:val="18"/>
                <w:szCs w:val="24"/>
                <w:lang w:val="ru-RU"/>
              </w:rPr>
            </w:pPr>
            <w:r w:rsidRPr="0018036D">
              <w:rPr>
                <w:rFonts w:asciiTheme="minorHAnsi" w:eastAsiaTheme="minorHAnsi" w:hAnsiTheme="minorHAnsi"/>
                <w:bCs/>
                <w:iCs/>
                <w:sz w:val="18"/>
                <w:szCs w:val="24"/>
                <w:lang w:val="ru-RU"/>
              </w:rPr>
              <w:t>2.5. Содержание</w:t>
            </w:r>
            <w:r w:rsidRPr="0018036D">
              <w:rPr>
                <w:rFonts w:asciiTheme="minorHAnsi" w:hAnsiTheme="minorHAnsi"/>
                <w:sz w:val="18"/>
                <w:szCs w:val="24"/>
                <w:lang w:val="ru-RU"/>
              </w:rPr>
              <w:t xml:space="preserve"> </w:t>
            </w:r>
            <w:r w:rsidRPr="0018036D">
              <w:rPr>
                <w:rFonts w:asciiTheme="minorHAnsi" w:eastAsiaTheme="minorHAnsi" w:hAnsiTheme="minorHAnsi"/>
                <w:bCs/>
                <w:iCs/>
                <w:sz w:val="18"/>
                <w:szCs w:val="24"/>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119C2" w:rsidRPr="0018036D" w:rsidRDefault="00C119C2" w:rsidP="00C119C2">
            <w:pPr>
              <w:widowControl w:val="0"/>
              <w:ind w:left="112" w:right="112"/>
              <w:jc w:val="both"/>
              <w:rPr>
                <w:rFonts w:asciiTheme="minorHAnsi" w:eastAsia="LinePrinter" w:hAnsiTheme="minorHAnsi"/>
                <w:b/>
                <w:bCs/>
                <w:i/>
                <w:sz w:val="18"/>
                <w:szCs w:val="24"/>
                <w:lang w:val="ru-RU"/>
              </w:rPr>
            </w:pPr>
            <w:r w:rsidRPr="0018036D">
              <w:rPr>
                <w:rFonts w:asciiTheme="minorHAnsi" w:eastAsia="LinePrinter" w:hAnsiTheme="minorHAnsi"/>
                <w:b/>
                <w:bCs/>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 включая:</w:t>
            </w:r>
          </w:p>
          <w:p w:rsidR="00C119C2" w:rsidRPr="0018036D" w:rsidRDefault="00C119C2" w:rsidP="00C119C2">
            <w:pPr>
              <w:tabs>
                <w:tab w:val="left" w:pos="993"/>
                <w:tab w:val="left" w:pos="9743"/>
              </w:tabs>
              <w:ind w:left="112" w:right="91"/>
              <w:contextualSpacing/>
              <w:jc w:val="both"/>
              <w:rPr>
                <w:rFonts w:asciiTheme="minorHAnsi" w:eastAsia="Calibri" w:hAnsiTheme="minorHAnsi"/>
                <w:b/>
                <w:i/>
                <w:iCs/>
                <w:sz w:val="18"/>
                <w:szCs w:val="24"/>
                <w:lang w:val="ru-RU"/>
              </w:rPr>
            </w:pPr>
            <w:r w:rsidRPr="0018036D">
              <w:rPr>
                <w:rFonts w:asciiTheme="minorHAnsi" w:eastAsia="Calibri" w:hAnsiTheme="minorHAnsi"/>
                <w:b/>
                <w:i/>
                <w:sz w:val="18"/>
                <w:szCs w:val="24"/>
                <w:lang w:val="ru-RU"/>
              </w:rPr>
              <w:t>по возврату Кредита/Кредитов в рамках Кредитного соглашения в полной сумме в размере не более 150 000 000,00 (Сто пятьдесят</w:t>
            </w:r>
            <w:r w:rsidRPr="0018036D">
              <w:rPr>
                <w:rFonts w:asciiTheme="minorHAnsi" w:eastAsia="Calibri" w:hAnsiTheme="minorHAnsi"/>
                <w:b/>
                <w:i/>
                <w:iCs/>
                <w:sz w:val="18"/>
                <w:szCs w:val="24"/>
                <w:lang w:val="ru-RU"/>
              </w:rPr>
              <w:t xml:space="preserve"> миллионов 00/100) долларов США</w:t>
            </w:r>
            <w:r w:rsidRPr="0018036D">
              <w:rPr>
                <w:rFonts w:asciiTheme="minorHAnsi" w:eastAsia="Calibri" w:hAnsiTheme="minorHAnsi"/>
                <w:b/>
                <w:i/>
                <w:sz w:val="18"/>
                <w:szCs w:val="24"/>
                <w:lang w:val="ru-RU"/>
              </w:rPr>
              <w:t xml:space="preserve">, подлежащего/подлежащих погашению в дату, наступающую через 60 (Шестьдесят) месяцев с даты вступления в силу Кредитного соглашения </w:t>
            </w:r>
            <w:r w:rsidRPr="0018036D">
              <w:rPr>
                <w:rFonts w:asciiTheme="minorHAnsi" w:eastAsia="Calibri" w:hAnsiTheme="minorHAnsi"/>
                <w:b/>
                <w:i/>
                <w:iCs/>
                <w:sz w:val="18"/>
                <w:szCs w:val="24"/>
                <w:lang w:val="ru-RU"/>
              </w:rPr>
              <w:t>или в срок не позднее 5 (Пяти) календарных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 (единовременно в конце срока соответствующего Кредита или в соответствии с графиком погашения (возврата) Кредита, установленным в Заявлении на предоставление Кредита, но не позднее даты окончания срока соответствующего Кредита.</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iCs/>
                <w:sz w:val="18"/>
                <w:szCs w:val="24"/>
                <w:lang w:val="ru-RU"/>
              </w:rPr>
            </w:pPr>
            <w:r w:rsidRPr="0018036D">
              <w:rPr>
                <w:rFonts w:asciiTheme="minorHAnsi" w:eastAsia="Calibri" w:hAnsiTheme="minorHAnsi"/>
                <w:b/>
                <w:i/>
                <w:iCs/>
                <w:sz w:val="18"/>
                <w:szCs w:val="24"/>
                <w:lang w:val="ru-RU"/>
              </w:rPr>
              <w:t>При установлении в Заявлении графика погашения (возврата) Кредита:</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iCs/>
                <w:sz w:val="18"/>
                <w:szCs w:val="24"/>
                <w:lang w:val="ru-RU"/>
              </w:rPr>
            </w:pPr>
            <w:proofErr w:type="spellStart"/>
            <w:r w:rsidRPr="0018036D">
              <w:rPr>
                <w:rFonts w:asciiTheme="minorHAnsi" w:eastAsia="Calibri" w:hAnsiTheme="minorHAnsi"/>
                <w:b/>
                <w:i/>
                <w:iCs/>
                <w:sz w:val="18"/>
                <w:szCs w:val="24"/>
                <w:lang w:val="ru-RU"/>
              </w:rPr>
              <w:t>грейс</w:t>
            </w:r>
            <w:proofErr w:type="spellEnd"/>
            <w:r w:rsidRPr="0018036D">
              <w:rPr>
                <w:rFonts w:asciiTheme="minorHAnsi" w:eastAsia="Calibri" w:hAnsiTheme="minorHAnsi"/>
                <w:b/>
                <w:i/>
                <w:iCs/>
                <w:sz w:val="18"/>
                <w:szCs w:val="24"/>
                <w:lang w:val="ru-RU"/>
              </w:rPr>
              <w:t>-период не более 1 (Одного) года, далее равномерные ежемесячные/ежеквартальные погашения;</w:t>
            </w:r>
          </w:p>
          <w:p w:rsidR="00C119C2" w:rsidRPr="0018036D" w:rsidRDefault="00C119C2" w:rsidP="00C119C2">
            <w:pPr>
              <w:widowControl w:val="0"/>
              <w:numPr>
                <w:ilvl w:val="0"/>
                <w:numId w:val="8"/>
              </w:numPr>
              <w:tabs>
                <w:tab w:val="left" w:pos="275"/>
                <w:tab w:val="left" w:pos="417"/>
              </w:tabs>
              <w:autoSpaceDE w:val="0"/>
              <w:autoSpaceDN w:val="0"/>
              <w:ind w:left="275" w:hanging="141"/>
              <w:jc w:val="both"/>
              <w:rPr>
                <w:rFonts w:asciiTheme="minorHAnsi" w:eastAsia="Calibri" w:hAnsiTheme="minorHAnsi"/>
                <w:b/>
                <w:i/>
                <w:sz w:val="18"/>
                <w:szCs w:val="24"/>
                <w:lang w:val="ru-RU"/>
              </w:rPr>
            </w:pPr>
            <w:r w:rsidRPr="0018036D">
              <w:rPr>
                <w:rFonts w:asciiTheme="minorHAnsi" w:eastAsia="Calibri" w:hAnsiTheme="minorHAnsi"/>
                <w:b/>
                <w:i/>
                <w:iCs/>
                <w:sz w:val="18"/>
                <w:szCs w:val="24"/>
                <w:lang w:val="ru-RU"/>
              </w:rPr>
              <w:t>остаток Основного долга на окончательную дату погашения Кредитной линии не более 30 (Тридцати) процентов.</w:t>
            </w:r>
          </w:p>
          <w:p w:rsidR="00C119C2" w:rsidRPr="0018036D" w:rsidRDefault="00C119C2" w:rsidP="00C119C2">
            <w:pPr>
              <w:widowControl w:val="0"/>
              <w:numPr>
                <w:ilvl w:val="0"/>
                <w:numId w:val="7"/>
              </w:numPr>
              <w:tabs>
                <w:tab w:val="left" w:pos="396"/>
              </w:tabs>
              <w:autoSpaceDE w:val="0"/>
              <w:autoSpaceDN w:val="0"/>
              <w:spacing w:after="60"/>
              <w:ind w:left="112" w:right="91"/>
              <w:contextualSpacing/>
              <w:jc w:val="both"/>
              <w:rPr>
                <w:rFonts w:asciiTheme="minorHAnsi" w:hAnsiTheme="minorHAnsi"/>
                <w:b/>
                <w:i/>
                <w:noProof/>
                <w:sz w:val="18"/>
                <w:szCs w:val="24"/>
                <w:lang w:val="ru-RU" w:eastAsia="ru-RU"/>
              </w:rPr>
            </w:pPr>
            <w:r w:rsidRPr="0018036D">
              <w:rPr>
                <w:rFonts w:asciiTheme="minorHAnsi" w:eastAsia="Calibri" w:hAnsiTheme="minorHAnsi"/>
                <w:b/>
                <w:i/>
                <w:sz w:val="18"/>
                <w:szCs w:val="24"/>
                <w:lang w:val="ru-RU"/>
              </w:rPr>
              <w:t xml:space="preserve">по уплате процентов за пользование </w:t>
            </w:r>
            <w:r w:rsidRPr="0018036D">
              <w:rPr>
                <w:rFonts w:asciiTheme="minorHAnsi" w:eastAsia="Calibri" w:hAnsiTheme="minorHAnsi"/>
                <w:b/>
                <w:i/>
                <w:iCs/>
                <w:sz w:val="18"/>
                <w:szCs w:val="24"/>
                <w:lang w:val="ru-RU"/>
              </w:rPr>
              <w:t>К</w:t>
            </w:r>
            <w:r w:rsidRPr="0018036D">
              <w:rPr>
                <w:rFonts w:asciiTheme="minorHAnsi" w:eastAsia="Calibri" w:hAnsiTheme="minorHAnsi"/>
                <w:b/>
                <w:i/>
                <w:sz w:val="18"/>
                <w:szCs w:val="24"/>
                <w:lang w:val="ru-RU"/>
              </w:rPr>
              <w:t>редитом/Кредитами в рамках Кредитного соглашения по фиксированной или плавающей (на базе Ключевой ставки, SOFR / EURIBOR</w:t>
            </w:r>
            <w:r w:rsidRPr="0018036D">
              <w:rPr>
                <w:rFonts w:asciiTheme="minorHAnsi" w:eastAsia="Calibri" w:hAnsiTheme="minorHAnsi"/>
                <w:b/>
                <w:i/>
                <w:color w:val="000000"/>
                <w:sz w:val="18"/>
                <w:szCs w:val="24"/>
                <w:lang w:val="ru-RU"/>
              </w:rPr>
              <w:t>)</w:t>
            </w:r>
            <w:r w:rsidRPr="0018036D">
              <w:rPr>
                <w:rFonts w:asciiTheme="minorHAnsi" w:eastAsia="Calibri" w:hAnsiTheme="minorHAnsi"/>
                <w:b/>
                <w:i/>
                <w:sz w:val="18"/>
                <w:szCs w:val="24"/>
                <w:lang w:val="ru-RU"/>
              </w:rPr>
              <w:t xml:space="preserve"> ставки. Процентная ставка по каждому Кредиту определяется в зависимости от срока предоставляемого Кредита и</w:t>
            </w:r>
            <w:r w:rsidRPr="0018036D">
              <w:rPr>
                <w:rFonts w:asciiTheme="minorHAnsi" w:eastAsia="Calibri" w:hAnsiTheme="minorHAnsi"/>
                <w:b/>
                <w:i/>
                <w:iCs/>
                <w:sz w:val="18"/>
                <w:szCs w:val="24"/>
                <w:lang w:val="ru-RU"/>
              </w:rPr>
              <w:t xml:space="preserve"> </w:t>
            </w:r>
            <w:r w:rsidRPr="0018036D">
              <w:rPr>
                <w:rFonts w:asciiTheme="minorHAnsi" w:eastAsia="Calibri" w:hAnsiTheme="minorHAnsi"/>
                <w:b/>
                <w:i/>
                <w:sz w:val="18"/>
                <w:szCs w:val="24"/>
                <w:lang w:val="ru-RU"/>
              </w:rPr>
              <w:t>указывается в Заявлении, акцептованном Кредитором.</w:t>
            </w:r>
          </w:p>
          <w:p w:rsidR="00046D8F" w:rsidRPr="0018036D" w:rsidRDefault="00046D8F" w:rsidP="00046D8F">
            <w:pPr>
              <w:pStyle w:val="ConsPlusNormal"/>
              <w:ind w:left="134" w:right="129"/>
              <w:jc w:val="both"/>
              <w:rPr>
                <w:rFonts w:asciiTheme="minorHAnsi" w:eastAsiaTheme="minorHAnsi" w:hAnsiTheme="minorHAnsi" w:cs="Times New Roman"/>
                <w:bCs/>
                <w:iCs/>
                <w:sz w:val="18"/>
                <w:szCs w:val="24"/>
              </w:rPr>
            </w:pPr>
            <w:r w:rsidRPr="0018036D">
              <w:rPr>
                <w:rFonts w:asciiTheme="minorHAnsi" w:eastAsiaTheme="minorHAnsi" w:hAnsiTheme="minorHAnsi" w:cs="Times New Roman"/>
                <w:bCs/>
                <w:iCs/>
                <w:sz w:val="18"/>
                <w:szCs w:val="24"/>
              </w:rPr>
              <w:t xml:space="preserve">2.6. Стороны и выгодоприобретатели по существенной сделке: </w:t>
            </w:r>
          </w:p>
          <w:p w:rsidR="00046D8F" w:rsidRPr="0018036D" w:rsidRDefault="00046D8F" w:rsidP="00046D8F">
            <w:pPr>
              <w:ind w:left="112"/>
              <w:jc w:val="both"/>
              <w:rPr>
                <w:rFonts w:asciiTheme="minorHAnsi" w:eastAsia="Calibri" w:hAnsiTheme="minorHAnsi"/>
                <w:b/>
                <w:i/>
                <w:sz w:val="18"/>
                <w:szCs w:val="24"/>
                <w:lang w:val="ru-RU"/>
              </w:rPr>
            </w:pPr>
            <w:r w:rsidRPr="0018036D">
              <w:rPr>
                <w:rFonts w:asciiTheme="minorHAnsi" w:eastAsia="Calibri" w:hAnsiTheme="minorHAnsi"/>
                <w:b/>
                <w:i/>
                <w:sz w:val="18"/>
                <w:szCs w:val="24"/>
                <w:lang w:val="ru-RU"/>
              </w:rPr>
              <w:t xml:space="preserve">Стороны сделки: </w:t>
            </w:r>
            <w:r w:rsidRPr="0018036D">
              <w:rPr>
                <w:rFonts w:asciiTheme="minorHAnsi" w:eastAsia="Calibri" w:hAnsiTheme="minorHAnsi"/>
                <w:b/>
                <w:i/>
                <w:sz w:val="18"/>
                <w:szCs w:val="24"/>
                <w:lang w:val="ru-RU" w:eastAsia="ru-RU"/>
              </w:rPr>
              <w:t>АО «ОРК»</w:t>
            </w:r>
            <w:r w:rsidRPr="0018036D">
              <w:rPr>
                <w:rFonts w:asciiTheme="minorHAnsi" w:eastAsia="Calibri" w:hAnsiTheme="minorHAnsi"/>
                <w:b/>
                <w:i/>
                <w:sz w:val="18"/>
                <w:szCs w:val="24"/>
                <w:lang w:val="ru-RU"/>
              </w:rPr>
              <w:t xml:space="preserve"> («Поручитель») и Банк ВТБ (ПАО) («Банк»), </w:t>
            </w:r>
          </w:p>
          <w:p w:rsidR="00046D8F" w:rsidRPr="0018036D" w:rsidRDefault="00046D8F" w:rsidP="00046D8F">
            <w:pPr>
              <w:ind w:left="112"/>
              <w:jc w:val="both"/>
              <w:rPr>
                <w:rFonts w:asciiTheme="minorHAnsi" w:eastAsia="Calibri" w:hAnsiTheme="minorHAnsi"/>
                <w:b/>
                <w:i/>
                <w:sz w:val="18"/>
                <w:szCs w:val="24"/>
                <w:lang w:val="ru-RU"/>
              </w:rPr>
            </w:pPr>
            <w:r w:rsidRPr="0018036D">
              <w:rPr>
                <w:rFonts w:asciiTheme="minorHAnsi" w:eastAsia="Calibri" w:hAnsiTheme="minorHAnsi"/>
                <w:b/>
                <w:i/>
                <w:sz w:val="18"/>
                <w:szCs w:val="24"/>
                <w:lang w:val="ru-RU"/>
              </w:rPr>
              <w:t>Выгодоприобретатель: ПАО «Селигдар» («Заемщик»).</w:t>
            </w:r>
          </w:p>
          <w:p w:rsidR="00046D8F" w:rsidRPr="0018036D" w:rsidRDefault="00046D8F" w:rsidP="00046D8F">
            <w:pPr>
              <w:widowControl w:val="0"/>
              <w:ind w:left="112" w:right="129"/>
              <w:jc w:val="both"/>
              <w:rPr>
                <w:rFonts w:asciiTheme="minorHAnsi" w:eastAsia="Calibri" w:hAnsiTheme="minorHAnsi"/>
                <w:b/>
                <w:i/>
                <w:iCs/>
                <w:sz w:val="18"/>
                <w:szCs w:val="24"/>
                <w:lang w:val="ru-RU"/>
              </w:rPr>
            </w:pPr>
            <w:r w:rsidRPr="0018036D">
              <w:rPr>
                <w:rFonts w:asciiTheme="minorHAnsi" w:eastAsiaTheme="minorHAnsi" w:hAnsiTheme="minorHAnsi"/>
                <w:bCs/>
                <w:iCs/>
                <w:sz w:val="18"/>
                <w:szCs w:val="24"/>
                <w:lang w:val="ru-RU"/>
              </w:rPr>
              <w:t>2.7. Срок исполнения обязательств по существенной сделке:</w:t>
            </w:r>
            <w:r w:rsidRPr="0018036D">
              <w:rPr>
                <w:rFonts w:asciiTheme="minorHAnsi" w:eastAsia="Calibri" w:hAnsiTheme="minorHAnsi"/>
                <w:b/>
                <w:i/>
                <w:sz w:val="18"/>
                <w:szCs w:val="24"/>
                <w:lang w:val="ru-RU"/>
              </w:rPr>
              <w:t xml:space="preserve"> Поручительство предоставлено </w:t>
            </w:r>
            <w:r w:rsidRPr="0018036D">
              <w:rPr>
                <w:rFonts w:asciiTheme="minorHAnsi" w:eastAsia="Calibri" w:hAnsiTheme="minorHAnsi"/>
                <w:b/>
                <w:i/>
                <w:iCs/>
                <w:sz w:val="18"/>
                <w:szCs w:val="24"/>
                <w:lang w:val="ru-RU"/>
              </w:rPr>
              <w:t>сроком на 96 (девяност</w:t>
            </w:r>
            <w:r w:rsidR="00542E46" w:rsidRPr="0018036D">
              <w:rPr>
                <w:rFonts w:asciiTheme="minorHAnsi" w:eastAsia="Calibri" w:hAnsiTheme="minorHAnsi"/>
                <w:b/>
                <w:i/>
                <w:iCs/>
                <w:sz w:val="18"/>
                <w:szCs w:val="24"/>
                <w:lang w:val="ru-RU"/>
              </w:rPr>
              <w:t>о</w:t>
            </w:r>
            <w:r w:rsidRPr="0018036D">
              <w:rPr>
                <w:rFonts w:asciiTheme="minorHAnsi" w:eastAsia="Calibri" w:hAnsiTheme="minorHAnsi"/>
                <w:b/>
                <w:i/>
                <w:iCs/>
                <w:sz w:val="18"/>
                <w:szCs w:val="24"/>
                <w:lang w:val="ru-RU"/>
              </w:rPr>
              <w:t xml:space="preserve"> шесть) месяцев с даты заключения Договора.</w:t>
            </w:r>
          </w:p>
          <w:p w:rsidR="00046D8F" w:rsidRPr="0018036D" w:rsidRDefault="00046D8F" w:rsidP="0018036D">
            <w:pPr>
              <w:pStyle w:val="ConsPlusNormal"/>
              <w:ind w:left="134" w:right="129"/>
              <w:jc w:val="both"/>
              <w:rPr>
                <w:rFonts w:asciiTheme="minorHAnsi" w:eastAsiaTheme="minorHAnsi" w:hAnsiTheme="minorHAnsi" w:cs="Times New Roman"/>
                <w:bCs/>
                <w:iCs/>
                <w:sz w:val="18"/>
                <w:szCs w:val="24"/>
              </w:rPr>
            </w:pPr>
            <w:r w:rsidRPr="0018036D">
              <w:rPr>
                <w:rFonts w:asciiTheme="minorHAnsi" w:eastAsiaTheme="minorHAnsi" w:hAnsiTheme="minorHAnsi" w:cs="Times New Roman"/>
                <w:bCs/>
                <w:iCs/>
                <w:sz w:val="18"/>
                <w:szCs w:val="24"/>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r w:rsidR="0018036D" w:rsidRPr="0018036D">
              <w:rPr>
                <w:rFonts w:asciiTheme="minorHAnsi" w:eastAsiaTheme="minorHAnsi" w:hAnsiTheme="minorHAnsi" w:cs="Times New Roman"/>
                <w:bCs/>
                <w:iCs/>
                <w:sz w:val="18"/>
                <w:szCs w:val="24"/>
              </w:rPr>
              <w:t xml:space="preserve"> </w:t>
            </w:r>
            <w:r w:rsidR="0018036D" w:rsidRPr="0018036D">
              <w:rPr>
                <w:rFonts w:asciiTheme="minorHAnsi" w:eastAsiaTheme="minorHAnsi" w:hAnsiTheme="minorHAnsi" w:cs="Times New Roman"/>
                <w:b/>
                <w:bCs/>
                <w:i/>
                <w:iCs/>
                <w:sz w:val="18"/>
                <w:szCs w:val="24"/>
              </w:rPr>
              <w:t>р</w:t>
            </w:r>
            <w:r w:rsidRPr="0018036D">
              <w:rPr>
                <w:rFonts w:asciiTheme="minorHAnsi" w:eastAsia="Calibri" w:hAnsiTheme="minorHAnsi"/>
                <w:b/>
                <w:i/>
                <w:sz w:val="18"/>
                <w:szCs w:val="24"/>
              </w:rPr>
              <w:t>азмер сделки (размер Кредита с учетом процентов): не более</w:t>
            </w:r>
            <w:r w:rsidRPr="0018036D">
              <w:rPr>
                <w:rFonts w:asciiTheme="minorHAnsi" w:hAnsiTheme="minorHAnsi"/>
                <w:b/>
                <w:i/>
                <w:iCs/>
                <w:sz w:val="18"/>
                <w:szCs w:val="24"/>
              </w:rPr>
              <w:t xml:space="preserve"> 19 200 000 000 </w:t>
            </w:r>
            <w:r w:rsidRPr="0018036D">
              <w:rPr>
                <w:rFonts w:asciiTheme="minorHAnsi" w:hAnsiTheme="minorHAnsi"/>
                <w:b/>
                <w:bCs/>
                <w:i/>
                <w:iCs/>
                <w:sz w:val="18"/>
                <w:szCs w:val="24"/>
              </w:rPr>
              <w:t xml:space="preserve">рублей, что составляет 530,49 % от стоимости активов </w:t>
            </w:r>
            <w:r w:rsidRPr="0018036D">
              <w:rPr>
                <w:rFonts w:asciiTheme="minorHAnsi" w:eastAsia="Calibri" w:hAnsiTheme="minorHAnsi"/>
                <w:b/>
                <w:i/>
                <w:sz w:val="18"/>
                <w:szCs w:val="24"/>
              </w:rPr>
              <w:t xml:space="preserve">АО «ОРК» </w:t>
            </w:r>
            <w:r w:rsidRPr="0018036D">
              <w:rPr>
                <w:rFonts w:asciiTheme="minorHAnsi" w:hAnsiTheme="minorHAnsi"/>
                <w:b/>
                <w:bCs/>
                <w:i/>
                <w:iCs/>
                <w:sz w:val="18"/>
                <w:szCs w:val="24"/>
              </w:rPr>
              <w:t xml:space="preserve">на последнюю отчетную дату. </w:t>
            </w:r>
          </w:p>
          <w:p w:rsidR="00046D8F" w:rsidRPr="0018036D" w:rsidRDefault="00046D8F" w:rsidP="009145F6">
            <w:pPr>
              <w:autoSpaceDE w:val="0"/>
              <w:autoSpaceDN w:val="0"/>
              <w:adjustRightInd w:val="0"/>
              <w:ind w:left="134" w:right="129"/>
              <w:jc w:val="both"/>
              <w:rPr>
                <w:rFonts w:asciiTheme="minorHAnsi" w:hAnsiTheme="minorHAnsi"/>
                <w:sz w:val="18"/>
                <w:szCs w:val="24"/>
                <w:lang w:val="ru-RU" w:eastAsia="ru-RU"/>
              </w:rPr>
            </w:pPr>
            <w:r w:rsidRPr="0018036D">
              <w:rPr>
                <w:rFonts w:asciiTheme="minorHAnsi" w:eastAsiaTheme="minorHAnsi" w:hAnsiTheme="minorHAnsi"/>
                <w:bCs/>
                <w:iCs/>
                <w:sz w:val="18"/>
                <w:szCs w:val="24"/>
                <w:lang w:val="ru-RU"/>
              </w:rPr>
              <w:t xml:space="preserve">2.9. </w:t>
            </w:r>
            <w:r w:rsidRPr="0018036D">
              <w:rPr>
                <w:rFonts w:asciiTheme="minorHAnsi" w:eastAsiaTheme="minorHAnsi" w:hAnsiTheme="minorHAnsi"/>
                <w:sz w:val="18"/>
                <w:szCs w:val="24"/>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18036D">
              <w:rPr>
                <w:rFonts w:asciiTheme="minorHAnsi" w:eastAsiaTheme="minorHAnsi" w:hAnsiTheme="minorHAnsi"/>
                <w:bCs/>
                <w:iCs/>
                <w:sz w:val="18"/>
                <w:szCs w:val="24"/>
                <w:lang w:val="ru-RU"/>
              </w:rPr>
              <w:t xml:space="preserve">: </w:t>
            </w:r>
            <w:r w:rsidRPr="0018036D">
              <w:rPr>
                <w:rFonts w:asciiTheme="minorHAnsi" w:hAnsiTheme="minorHAnsi"/>
                <w:b/>
                <w:bCs/>
                <w:i/>
                <w:iCs/>
                <w:sz w:val="18"/>
                <w:szCs w:val="24"/>
                <w:lang w:val="ru-RU" w:eastAsia="ru-RU"/>
              </w:rPr>
              <w:t xml:space="preserve">на 31.12.2020 г. стоимость активов АО «ОРК» составляет </w:t>
            </w:r>
            <w:r w:rsidRPr="0018036D">
              <w:rPr>
                <w:rFonts w:asciiTheme="minorHAnsi" w:hAnsiTheme="minorHAnsi"/>
                <w:b/>
                <w:i/>
                <w:sz w:val="18"/>
                <w:szCs w:val="24"/>
                <w:lang w:val="ru-RU" w:eastAsia="ru-RU"/>
              </w:rPr>
              <w:t>3 619 310 000</w:t>
            </w:r>
            <w:r w:rsidRPr="0018036D">
              <w:rPr>
                <w:rFonts w:asciiTheme="minorHAnsi" w:hAnsiTheme="minorHAnsi"/>
                <w:sz w:val="18"/>
                <w:szCs w:val="24"/>
                <w:lang w:val="ru-RU" w:eastAsia="ru-RU"/>
              </w:rPr>
              <w:t xml:space="preserve"> </w:t>
            </w:r>
            <w:r w:rsidRPr="0018036D">
              <w:rPr>
                <w:rFonts w:asciiTheme="minorHAnsi" w:hAnsiTheme="minorHAnsi"/>
                <w:b/>
                <w:bCs/>
                <w:i/>
                <w:iCs/>
                <w:sz w:val="18"/>
                <w:szCs w:val="24"/>
                <w:lang w:val="ru-RU" w:eastAsia="ru-RU"/>
              </w:rPr>
              <w:t>руб.</w:t>
            </w:r>
          </w:p>
          <w:p w:rsidR="00046D8F" w:rsidRPr="0018036D" w:rsidRDefault="00046D8F" w:rsidP="00046D8F">
            <w:pPr>
              <w:pStyle w:val="ConsPlusNormal"/>
              <w:ind w:left="134" w:right="129"/>
              <w:jc w:val="both"/>
              <w:rPr>
                <w:rFonts w:asciiTheme="minorHAnsi" w:eastAsiaTheme="minorHAnsi" w:hAnsiTheme="minorHAnsi" w:cs="Times New Roman"/>
                <w:b/>
                <w:bCs/>
                <w:i/>
                <w:iCs/>
                <w:sz w:val="18"/>
                <w:szCs w:val="24"/>
              </w:rPr>
            </w:pPr>
            <w:r w:rsidRPr="0018036D">
              <w:rPr>
                <w:rFonts w:asciiTheme="minorHAnsi" w:eastAsiaTheme="minorHAnsi" w:hAnsiTheme="minorHAnsi" w:cs="Times New Roman"/>
                <w:bCs/>
                <w:iCs/>
                <w:sz w:val="18"/>
                <w:szCs w:val="24"/>
              </w:rPr>
              <w:t xml:space="preserve">2.10. Дата совершения сделки (заключения договора): </w:t>
            </w:r>
            <w:r w:rsidR="0018036D" w:rsidRPr="0018036D">
              <w:rPr>
                <w:rFonts w:asciiTheme="minorHAnsi" w:eastAsiaTheme="minorHAnsi" w:hAnsiTheme="minorHAnsi" w:cs="Times New Roman"/>
                <w:b/>
                <w:bCs/>
                <w:i/>
                <w:iCs/>
                <w:sz w:val="18"/>
                <w:szCs w:val="24"/>
              </w:rPr>
              <w:softHyphen/>
            </w:r>
            <w:r w:rsidR="0018036D" w:rsidRPr="0018036D">
              <w:rPr>
                <w:rFonts w:asciiTheme="minorHAnsi" w:eastAsiaTheme="minorHAnsi" w:hAnsiTheme="minorHAnsi" w:cs="Times New Roman"/>
                <w:b/>
                <w:bCs/>
                <w:i/>
                <w:iCs/>
                <w:sz w:val="18"/>
                <w:szCs w:val="24"/>
              </w:rPr>
              <w:softHyphen/>
              <w:t>01.12.2021 г.</w:t>
            </w:r>
          </w:p>
          <w:p w:rsidR="00046D8F" w:rsidRPr="0018036D" w:rsidRDefault="00046D8F" w:rsidP="00C119C2">
            <w:pPr>
              <w:autoSpaceDE w:val="0"/>
              <w:autoSpaceDN w:val="0"/>
              <w:adjustRightInd w:val="0"/>
              <w:ind w:left="134" w:right="129"/>
              <w:jc w:val="both"/>
              <w:rPr>
                <w:rFonts w:asciiTheme="minorHAnsi" w:eastAsiaTheme="minorHAnsi" w:hAnsiTheme="minorHAnsi"/>
                <w:sz w:val="18"/>
                <w:szCs w:val="24"/>
                <w:lang w:val="ru-RU"/>
              </w:rPr>
            </w:pPr>
            <w:r w:rsidRPr="0018036D">
              <w:rPr>
                <w:rFonts w:asciiTheme="minorHAnsi" w:eastAsiaTheme="minorHAnsi" w:hAnsiTheme="minorHAnsi"/>
                <w:bCs/>
                <w:iCs/>
                <w:sz w:val="18"/>
                <w:szCs w:val="24"/>
                <w:lang w:val="ru-RU"/>
              </w:rPr>
              <w:lastRenderedPageBreak/>
              <w:t xml:space="preserve">2.11. </w:t>
            </w:r>
            <w:r w:rsidRPr="0018036D">
              <w:rPr>
                <w:rFonts w:asciiTheme="minorHAnsi" w:eastAsiaTheme="minorHAnsi" w:hAnsiTheme="minorHAnsi"/>
                <w:sz w:val="18"/>
                <w:szCs w:val="24"/>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18036D">
              <w:rPr>
                <w:rFonts w:asciiTheme="minorHAnsi" w:eastAsiaTheme="minorHAnsi" w:hAnsiTheme="minorHAnsi"/>
                <w:bCs/>
                <w:iCs/>
                <w:sz w:val="18"/>
                <w:szCs w:val="24"/>
                <w:lang w:val="ru-RU"/>
              </w:rPr>
              <w:t xml:space="preserve"> </w:t>
            </w:r>
            <w:r w:rsidR="00C119C2" w:rsidRPr="0018036D">
              <w:rPr>
                <w:rFonts w:asciiTheme="minorHAnsi" w:eastAsiaTheme="minorHAnsi" w:hAnsiTheme="minorHAnsi"/>
                <w:sz w:val="18"/>
                <w:szCs w:val="24"/>
                <w:lang w:val="ru-RU"/>
              </w:rPr>
              <w:t xml:space="preserve"> </w:t>
            </w:r>
            <w:r w:rsidR="00C119C2" w:rsidRPr="0018036D">
              <w:rPr>
                <w:rFonts w:asciiTheme="minorHAnsi" w:eastAsiaTheme="minorHAnsi" w:hAnsiTheme="minorHAnsi"/>
                <w:b/>
                <w:i/>
                <w:sz w:val="18"/>
                <w:szCs w:val="24"/>
                <w:lang w:val="ru-RU"/>
              </w:rPr>
              <w:t>решение Правления ПАО «</w:t>
            </w:r>
            <w:proofErr w:type="spellStart"/>
            <w:r w:rsidR="00C119C2" w:rsidRPr="0018036D">
              <w:rPr>
                <w:rFonts w:asciiTheme="minorHAnsi" w:eastAsiaTheme="minorHAnsi" w:hAnsiTheme="minorHAnsi"/>
                <w:b/>
                <w:i/>
                <w:sz w:val="18"/>
                <w:szCs w:val="24"/>
                <w:lang w:val="ru-RU"/>
              </w:rPr>
              <w:t>Русолово</w:t>
            </w:r>
            <w:proofErr w:type="spellEnd"/>
            <w:r w:rsidR="00C119C2" w:rsidRPr="0018036D">
              <w:rPr>
                <w:rFonts w:asciiTheme="minorHAnsi" w:eastAsiaTheme="minorHAnsi" w:hAnsiTheme="minorHAnsi"/>
                <w:b/>
                <w:i/>
                <w:sz w:val="18"/>
                <w:szCs w:val="24"/>
                <w:lang w:val="ru-RU"/>
              </w:rPr>
              <w:t>» (протокол № 73 от 08.11.2021 г.).</w:t>
            </w:r>
          </w:p>
        </w:tc>
      </w:tr>
      <w:tr w:rsidR="00046D8F" w:rsidRPr="004B177E"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autoSpaceDE w:val="0"/>
              <w:jc w:val="center"/>
              <w:rPr>
                <w:rFonts w:asciiTheme="minorHAnsi" w:eastAsia="Times New Roman CYR" w:hAnsiTheme="minorHAnsi"/>
                <w:b/>
                <w:bCs/>
                <w:sz w:val="18"/>
                <w:szCs w:val="24"/>
                <w:lang w:val="ru-RU"/>
              </w:rPr>
            </w:pPr>
            <w:r w:rsidRPr="004B177E">
              <w:rPr>
                <w:rFonts w:asciiTheme="minorHAnsi" w:eastAsia="Times New Roman CYR" w:hAnsiTheme="minorHAnsi"/>
                <w:b/>
                <w:bCs/>
                <w:sz w:val="18"/>
                <w:szCs w:val="24"/>
                <w:lang w:val="ru-RU"/>
              </w:rPr>
              <w:lastRenderedPageBreak/>
              <w:t>3. Подпись</w:t>
            </w:r>
          </w:p>
        </w:tc>
      </w:tr>
      <w:tr w:rsidR="00046D8F" w:rsidRPr="004B177E"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046D8F" w:rsidRPr="004B177E" w:rsidRDefault="00046D8F" w:rsidP="00046D8F">
            <w:pPr>
              <w:tabs>
                <w:tab w:val="left" w:pos="313"/>
              </w:tabs>
              <w:ind w:left="134"/>
              <w:rPr>
                <w:rFonts w:asciiTheme="minorHAnsi" w:hAnsiTheme="minorHAnsi"/>
                <w:sz w:val="18"/>
                <w:szCs w:val="24"/>
                <w:lang w:val="ru-RU"/>
              </w:rPr>
            </w:pPr>
            <w:r w:rsidRPr="004B177E">
              <w:rPr>
                <w:rFonts w:asciiTheme="minorHAnsi" w:hAnsiTheme="minorHAnsi"/>
                <w:sz w:val="18"/>
                <w:szCs w:val="24"/>
                <w:lang w:val="ru-RU"/>
              </w:rPr>
              <w:t>3.1. Генеральный директор</w:t>
            </w:r>
          </w:p>
          <w:p w:rsidR="00046D8F" w:rsidRPr="004B177E" w:rsidRDefault="00046D8F" w:rsidP="00046D8F">
            <w:pPr>
              <w:tabs>
                <w:tab w:val="left" w:pos="313"/>
              </w:tabs>
              <w:ind w:left="134"/>
              <w:rPr>
                <w:rFonts w:asciiTheme="minorHAnsi" w:hAnsiTheme="minorHAnsi"/>
                <w:sz w:val="18"/>
                <w:szCs w:val="24"/>
                <w:lang w:val="ru-RU"/>
              </w:rPr>
            </w:pPr>
            <w:r w:rsidRPr="004B177E">
              <w:rPr>
                <w:rFonts w:asciiTheme="minorHAnsi" w:hAnsiTheme="minorHAnsi"/>
                <w:sz w:val="18"/>
                <w:szCs w:val="24"/>
                <w:lang w:val="ru-RU"/>
              </w:rPr>
              <w:t>ПАО «</w:t>
            </w:r>
            <w:proofErr w:type="spellStart"/>
            <w:r w:rsidRPr="004B177E">
              <w:rPr>
                <w:rFonts w:asciiTheme="minorHAnsi" w:hAnsiTheme="minorHAnsi"/>
                <w:sz w:val="18"/>
                <w:szCs w:val="24"/>
                <w:lang w:val="ru-RU"/>
              </w:rPr>
              <w:t>Русолово</w:t>
            </w:r>
            <w:proofErr w:type="spellEnd"/>
            <w:r w:rsidRPr="004B177E">
              <w:rPr>
                <w:rFonts w:asciiTheme="minorHAnsi" w:hAnsiTheme="minorHAnsi"/>
                <w:sz w:val="18"/>
                <w:szCs w:val="24"/>
                <w:lang w:val="ru-RU"/>
              </w:rPr>
              <w:t>»                                                     _______________    Колесов Е.А.</w:t>
            </w:r>
          </w:p>
          <w:p w:rsidR="00046D8F" w:rsidRPr="004B177E" w:rsidRDefault="00046D8F" w:rsidP="00046D8F">
            <w:pPr>
              <w:tabs>
                <w:tab w:val="left" w:pos="313"/>
              </w:tabs>
              <w:ind w:left="134"/>
              <w:rPr>
                <w:rFonts w:asciiTheme="minorHAnsi" w:hAnsiTheme="minorHAnsi"/>
                <w:sz w:val="18"/>
                <w:szCs w:val="24"/>
                <w:lang w:val="ru-RU"/>
              </w:rPr>
            </w:pPr>
          </w:p>
          <w:p w:rsidR="00046D8F" w:rsidRPr="004B177E" w:rsidRDefault="0018036D" w:rsidP="00046D8F">
            <w:pPr>
              <w:widowControl w:val="0"/>
              <w:suppressAutoHyphens/>
              <w:autoSpaceDE w:val="0"/>
              <w:ind w:left="134"/>
              <w:rPr>
                <w:rFonts w:asciiTheme="minorHAnsi" w:eastAsia="Times New Roman CYR" w:hAnsiTheme="minorHAnsi"/>
                <w:sz w:val="18"/>
                <w:szCs w:val="24"/>
                <w:lang w:val="ru-RU" w:eastAsia="ru-RU" w:bidi="ru-RU"/>
              </w:rPr>
            </w:pPr>
            <w:r>
              <w:rPr>
                <w:rFonts w:asciiTheme="minorHAnsi" w:hAnsiTheme="minorHAnsi"/>
                <w:sz w:val="18"/>
                <w:szCs w:val="24"/>
                <w:lang w:val="ru-RU"/>
              </w:rPr>
              <w:t>3.2. «02</w:t>
            </w:r>
            <w:bookmarkStart w:id="0" w:name="_GoBack"/>
            <w:bookmarkEnd w:id="0"/>
            <w:r w:rsidR="00046D8F" w:rsidRPr="004B177E">
              <w:rPr>
                <w:rFonts w:asciiTheme="minorHAnsi" w:hAnsiTheme="minorHAnsi"/>
                <w:sz w:val="18"/>
                <w:szCs w:val="24"/>
                <w:lang w:val="ru-RU"/>
              </w:rPr>
              <w:t xml:space="preserve">» </w:t>
            </w:r>
            <w:r>
              <w:rPr>
                <w:rFonts w:asciiTheme="minorHAnsi" w:hAnsiTheme="minorHAnsi"/>
                <w:sz w:val="18"/>
                <w:szCs w:val="24"/>
                <w:lang w:val="ru-RU"/>
              </w:rPr>
              <w:t>декабря</w:t>
            </w:r>
            <w:r w:rsidR="00046D8F" w:rsidRPr="004B177E">
              <w:rPr>
                <w:rFonts w:asciiTheme="minorHAnsi" w:hAnsiTheme="minorHAnsi"/>
                <w:sz w:val="18"/>
                <w:szCs w:val="24"/>
                <w:lang w:val="ru-RU"/>
              </w:rPr>
              <w:t xml:space="preserve"> 2021 года                                              М.П.</w:t>
            </w:r>
          </w:p>
          <w:p w:rsidR="00046D8F" w:rsidRPr="004B177E" w:rsidRDefault="00046D8F" w:rsidP="00046D8F">
            <w:pPr>
              <w:widowControl w:val="0"/>
              <w:suppressAutoHyphens/>
              <w:autoSpaceDE w:val="0"/>
              <w:rPr>
                <w:rFonts w:asciiTheme="minorHAnsi" w:eastAsia="Times New Roman CYR" w:hAnsiTheme="minorHAnsi"/>
                <w:sz w:val="18"/>
                <w:szCs w:val="24"/>
                <w:lang w:val="ru-RU" w:eastAsia="ru-RU" w:bidi="ru-RU"/>
              </w:rPr>
            </w:pPr>
          </w:p>
        </w:tc>
      </w:tr>
    </w:tbl>
    <w:p w:rsidR="00335B4D" w:rsidRPr="004B177E" w:rsidRDefault="00335B4D" w:rsidP="009D55B1">
      <w:pPr>
        <w:rPr>
          <w:rFonts w:asciiTheme="minorHAnsi" w:hAnsiTheme="minorHAnsi"/>
          <w:sz w:val="18"/>
          <w:szCs w:val="24"/>
          <w:lang w:val="ru-RU"/>
        </w:rPr>
      </w:pPr>
    </w:p>
    <w:sectPr w:rsidR="00335B4D" w:rsidRPr="004B177E"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46D8F"/>
    <w:rsid w:val="000507CC"/>
    <w:rsid w:val="00053950"/>
    <w:rsid w:val="00070745"/>
    <w:rsid w:val="00070F7F"/>
    <w:rsid w:val="00076C57"/>
    <w:rsid w:val="00082100"/>
    <w:rsid w:val="0008545C"/>
    <w:rsid w:val="000902BE"/>
    <w:rsid w:val="000A3889"/>
    <w:rsid w:val="000B3EBA"/>
    <w:rsid w:val="000E0846"/>
    <w:rsid w:val="000E335D"/>
    <w:rsid w:val="000E37B2"/>
    <w:rsid w:val="000F22B1"/>
    <w:rsid w:val="000F47CE"/>
    <w:rsid w:val="00125362"/>
    <w:rsid w:val="00133DC9"/>
    <w:rsid w:val="00140B2C"/>
    <w:rsid w:val="00153732"/>
    <w:rsid w:val="00171513"/>
    <w:rsid w:val="001730D1"/>
    <w:rsid w:val="0018036D"/>
    <w:rsid w:val="00181D90"/>
    <w:rsid w:val="001837ED"/>
    <w:rsid w:val="00184F62"/>
    <w:rsid w:val="001874F4"/>
    <w:rsid w:val="00197F03"/>
    <w:rsid w:val="001A4F23"/>
    <w:rsid w:val="001A511D"/>
    <w:rsid w:val="001A768B"/>
    <w:rsid w:val="001B6C2E"/>
    <w:rsid w:val="001E03CF"/>
    <w:rsid w:val="001E2A68"/>
    <w:rsid w:val="001E6EE1"/>
    <w:rsid w:val="0023549E"/>
    <w:rsid w:val="002460C4"/>
    <w:rsid w:val="00254506"/>
    <w:rsid w:val="00267287"/>
    <w:rsid w:val="00293E62"/>
    <w:rsid w:val="00297E00"/>
    <w:rsid w:val="002A7669"/>
    <w:rsid w:val="002B07C3"/>
    <w:rsid w:val="002B68E5"/>
    <w:rsid w:val="002F6A98"/>
    <w:rsid w:val="002F7FEC"/>
    <w:rsid w:val="00311E91"/>
    <w:rsid w:val="0032358B"/>
    <w:rsid w:val="00333449"/>
    <w:rsid w:val="003348CE"/>
    <w:rsid w:val="00335B4D"/>
    <w:rsid w:val="003368C3"/>
    <w:rsid w:val="00351F91"/>
    <w:rsid w:val="00352F75"/>
    <w:rsid w:val="00362B77"/>
    <w:rsid w:val="00364320"/>
    <w:rsid w:val="00380E20"/>
    <w:rsid w:val="00396079"/>
    <w:rsid w:val="003A0055"/>
    <w:rsid w:val="003C45E7"/>
    <w:rsid w:val="003D5E66"/>
    <w:rsid w:val="003D6D59"/>
    <w:rsid w:val="003F4826"/>
    <w:rsid w:val="004138BA"/>
    <w:rsid w:val="00413ABC"/>
    <w:rsid w:val="0041464C"/>
    <w:rsid w:val="00417B2B"/>
    <w:rsid w:val="004334F2"/>
    <w:rsid w:val="00435641"/>
    <w:rsid w:val="0044586A"/>
    <w:rsid w:val="004459FF"/>
    <w:rsid w:val="00454E3B"/>
    <w:rsid w:val="00470FFB"/>
    <w:rsid w:val="004727AF"/>
    <w:rsid w:val="00474082"/>
    <w:rsid w:val="00480FF3"/>
    <w:rsid w:val="004850B0"/>
    <w:rsid w:val="004B177E"/>
    <w:rsid w:val="004B586A"/>
    <w:rsid w:val="004B599E"/>
    <w:rsid w:val="004E16F8"/>
    <w:rsid w:val="004E32F9"/>
    <w:rsid w:val="004E5B87"/>
    <w:rsid w:val="004F04E6"/>
    <w:rsid w:val="00506889"/>
    <w:rsid w:val="00511A30"/>
    <w:rsid w:val="00512E17"/>
    <w:rsid w:val="00523899"/>
    <w:rsid w:val="00533E91"/>
    <w:rsid w:val="00542E46"/>
    <w:rsid w:val="005500B1"/>
    <w:rsid w:val="005633D6"/>
    <w:rsid w:val="00581937"/>
    <w:rsid w:val="00582E17"/>
    <w:rsid w:val="00583D2B"/>
    <w:rsid w:val="00587EA9"/>
    <w:rsid w:val="00594722"/>
    <w:rsid w:val="005A0A7E"/>
    <w:rsid w:val="005A628F"/>
    <w:rsid w:val="005B4770"/>
    <w:rsid w:val="005C195B"/>
    <w:rsid w:val="005C587B"/>
    <w:rsid w:val="005C7AF1"/>
    <w:rsid w:val="005E0586"/>
    <w:rsid w:val="005E7401"/>
    <w:rsid w:val="005F2204"/>
    <w:rsid w:val="005F406F"/>
    <w:rsid w:val="00603972"/>
    <w:rsid w:val="00610351"/>
    <w:rsid w:val="00610957"/>
    <w:rsid w:val="00610B42"/>
    <w:rsid w:val="0064307A"/>
    <w:rsid w:val="0065074A"/>
    <w:rsid w:val="00684FEA"/>
    <w:rsid w:val="006A2F93"/>
    <w:rsid w:val="006A4A1F"/>
    <w:rsid w:val="006A5B1E"/>
    <w:rsid w:val="006F00C2"/>
    <w:rsid w:val="006F205A"/>
    <w:rsid w:val="007014AA"/>
    <w:rsid w:val="00712F64"/>
    <w:rsid w:val="007265DD"/>
    <w:rsid w:val="00735DB7"/>
    <w:rsid w:val="00737781"/>
    <w:rsid w:val="007625EB"/>
    <w:rsid w:val="007756FB"/>
    <w:rsid w:val="00787083"/>
    <w:rsid w:val="007A3300"/>
    <w:rsid w:val="007A3AAF"/>
    <w:rsid w:val="007A4EFA"/>
    <w:rsid w:val="007B170C"/>
    <w:rsid w:val="007D61FE"/>
    <w:rsid w:val="007E59D8"/>
    <w:rsid w:val="007F0EF8"/>
    <w:rsid w:val="007F59DC"/>
    <w:rsid w:val="00837560"/>
    <w:rsid w:val="00845B22"/>
    <w:rsid w:val="00847530"/>
    <w:rsid w:val="008613B0"/>
    <w:rsid w:val="008642D8"/>
    <w:rsid w:val="00887F20"/>
    <w:rsid w:val="008916B4"/>
    <w:rsid w:val="008937CE"/>
    <w:rsid w:val="00895760"/>
    <w:rsid w:val="00896261"/>
    <w:rsid w:val="008A761D"/>
    <w:rsid w:val="008B0228"/>
    <w:rsid w:val="008B02E7"/>
    <w:rsid w:val="008C233D"/>
    <w:rsid w:val="008E00D6"/>
    <w:rsid w:val="008E2742"/>
    <w:rsid w:val="008F0CBA"/>
    <w:rsid w:val="00901FD7"/>
    <w:rsid w:val="009145F6"/>
    <w:rsid w:val="0092345D"/>
    <w:rsid w:val="00957674"/>
    <w:rsid w:val="009652ED"/>
    <w:rsid w:val="00977837"/>
    <w:rsid w:val="00986637"/>
    <w:rsid w:val="0099141E"/>
    <w:rsid w:val="009979CB"/>
    <w:rsid w:val="009B1525"/>
    <w:rsid w:val="009B44F6"/>
    <w:rsid w:val="009C30D8"/>
    <w:rsid w:val="009D55B1"/>
    <w:rsid w:val="009E5BF8"/>
    <w:rsid w:val="009E7E5C"/>
    <w:rsid w:val="009F43D6"/>
    <w:rsid w:val="00A17B30"/>
    <w:rsid w:val="00A33ADB"/>
    <w:rsid w:val="00A3546C"/>
    <w:rsid w:val="00A508C9"/>
    <w:rsid w:val="00A56C66"/>
    <w:rsid w:val="00A6455D"/>
    <w:rsid w:val="00A64B45"/>
    <w:rsid w:val="00A93682"/>
    <w:rsid w:val="00A937A6"/>
    <w:rsid w:val="00A95CC0"/>
    <w:rsid w:val="00AD6D05"/>
    <w:rsid w:val="00AD71C7"/>
    <w:rsid w:val="00AE3326"/>
    <w:rsid w:val="00AF271D"/>
    <w:rsid w:val="00AF5F1F"/>
    <w:rsid w:val="00B06B5F"/>
    <w:rsid w:val="00B1746C"/>
    <w:rsid w:val="00B36E3D"/>
    <w:rsid w:val="00B44041"/>
    <w:rsid w:val="00B46C3F"/>
    <w:rsid w:val="00B46D6F"/>
    <w:rsid w:val="00B57B13"/>
    <w:rsid w:val="00BB4CE7"/>
    <w:rsid w:val="00BB7B3D"/>
    <w:rsid w:val="00BD2C5A"/>
    <w:rsid w:val="00BD32F1"/>
    <w:rsid w:val="00BD6C00"/>
    <w:rsid w:val="00BE0A85"/>
    <w:rsid w:val="00BE6DC2"/>
    <w:rsid w:val="00BE7907"/>
    <w:rsid w:val="00BE7C6A"/>
    <w:rsid w:val="00C01726"/>
    <w:rsid w:val="00C070EF"/>
    <w:rsid w:val="00C119C2"/>
    <w:rsid w:val="00C2058D"/>
    <w:rsid w:val="00C26F8E"/>
    <w:rsid w:val="00C421AC"/>
    <w:rsid w:val="00C43B49"/>
    <w:rsid w:val="00C44A87"/>
    <w:rsid w:val="00C625FE"/>
    <w:rsid w:val="00C65293"/>
    <w:rsid w:val="00C94BC7"/>
    <w:rsid w:val="00CC0331"/>
    <w:rsid w:val="00D02ABE"/>
    <w:rsid w:val="00D10FBB"/>
    <w:rsid w:val="00D113F3"/>
    <w:rsid w:val="00D20602"/>
    <w:rsid w:val="00D23A34"/>
    <w:rsid w:val="00D402F4"/>
    <w:rsid w:val="00D44258"/>
    <w:rsid w:val="00D83508"/>
    <w:rsid w:val="00D95CCE"/>
    <w:rsid w:val="00DA42DD"/>
    <w:rsid w:val="00DA5843"/>
    <w:rsid w:val="00DA5BEE"/>
    <w:rsid w:val="00DC0053"/>
    <w:rsid w:val="00DC1B6F"/>
    <w:rsid w:val="00DC1E8F"/>
    <w:rsid w:val="00DC250D"/>
    <w:rsid w:val="00DC4525"/>
    <w:rsid w:val="00DE6ED6"/>
    <w:rsid w:val="00DF0072"/>
    <w:rsid w:val="00DF2A46"/>
    <w:rsid w:val="00DF32FB"/>
    <w:rsid w:val="00DF4FD5"/>
    <w:rsid w:val="00DF54BA"/>
    <w:rsid w:val="00DF5A24"/>
    <w:rsid w:val="00E027DB"/>
    <w:rsid w:val="00E15AB6"/>
    <w:rsid w:val="00E20BE8"/>
    <w:rsid w:val="00E34025"/>
    <w:rsid w:val="00E56335"/>
    <w:rsid w:val="00E56515"/>
    <w:rsid w:val="00E61936"/>
    <w:rsid w:val="00E62DAB"/>
    <w:rsid w:val="00E8107F"/>
    <w:rsid w:val="00E8203C"/>
    <w:rsid w:val="00E83BE4"/>
    <w:rsid w:val="00E86C5D"/>
    <w:rsid w:val="00E95573"/>
    <w:rsid w:val="00EC3D29"/>
    <w:rsid w:val="00ED62DE"/>
    <w:rsid w:val="00F00E5A"/>
    <w:rsid w:val="00F02F47"/>
    <w:rsid w:val="00F15C2D"/>
    <w:rsid w:val="00F22036"/>
    <w:rsid w:val="00F334AC"/>
    <w:rsid w:val="00F40969"/>
    <w:rsid w:val="00F413A2"/>
    <w:rsid w:val="00F84D2C"/>
    <w:rsid w:val="00F87B07"/>
    <w:rsid w:val="00F87B98"/>
    <w:rsid w:val="00F92DAE"/>
    <w:rsid w:val="00FB15F4"/>
    <w:rsid w:val="00FB41F3"/>
    <w:rsid w:val="00FF04A3"/>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16E3"/>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16</cp:revision>
  <cp:lastPrinted>2021-10-01T06:45:00Z</cp:lastPrinted>
  <dcterms:created xsi:type="dcterms:W3CDTF">2021-10-01T09:00:00Z</dcterms:created>
  <dcterms:modified xsi:type="dcterms:W3CDTF">2021-12-02T13:29:00Z</dcterms:modified>
</cp:coreProperties>
</file>